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Колопроктология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03:52 МСК · База обновлена: 25.07.2026, 03:39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НЕОРГАННЫМ ОПУХОЛЯМ ТАЗА ЭМБРИОНАЛЬНОГО ПРОИСХОЖДЕНИЯ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миксомы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рабдомиомы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хордомы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шванномы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хордомы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ЖАЛОБЫ НА ЧУВСТВО НЕПОЛНОГО ОПОРОЖНЕНИЯ КИШЕЧНИКА ИЛИ ЛОЖНЫЕ ПОЗЫВЫ НА ДЕФЕКАЦИЮ НАИБОЛЕЕ ХАРАКТЕРНЫ ДЛЯ 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слепой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нисходящей ободочной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поперечной ободочной кишки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прямой кишки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прямой кишки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ЦИРКУЛЯРНЫЙ РАЗРЕЗ СТЕНКИ ПРЯМОЙ КИШКИ ПРИ БРЮШНО-АНАЛЬНОЙ РЕЗЕКЦИИ НЕОБХОДИМО ПРОИЗВОДИТЬ НА 1 СМ ДИСТАЛЬНЕЕ ОПУХОЛИ С ЦЕЛЬЮ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достижения адекватной дистальной границы 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более удобного доступа для выделения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сохранения функции держания анального сфинктера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сохранения мышцы, поднимающей задний проход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достижения адекватной дистальной границы резекции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КАКОЙ СЛОЙ ЭПИТЕЛИЯ ИНФИЦИРУЕТ ВПЧ?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шиповатый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зернистый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базальный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роговой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базальный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НАЛИЧИИ АНАЛЬНОЙ ТРЕЩИНЫ РЕКТОРОМАНОСКОПИЮ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следует отсрочить до купирования болей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следует выполнить после дивульсии заднего прохода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следует выполнять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следует выполнить обязательно уже при первичном осмотре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следует отсрочить до купирования болей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МЕЖДУНАРОДНОЙ КЛАССИФИКАЦИИ РАКА (TNM8) ДЛЯ КОЛОРЕКТАЛЬНОГО РАКА КРИТЕРИЙ N1A ОБОЗНАЧАЕТ НАЛИЧИЕ МЕТАСТАЗОВ В РЕГИОНАРНЫХ ЛИМФОУЗЛАХ В КОЛИЧЕСТВЕ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ЛЕЧЕНИИ АНАЛЬНОЙ ТРЕЩИНЫ СЛЕДУЕТ ПРИМЕНЯТЬ НИТРОГЛИЦЕРИНОВУЮ МАЗЬ 0,4% В КОЛИЧЕСТВЕ  (В МЛ)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0.4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0.3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0.5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0.5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НАЛИЧИЕ ПЕРИТОНЕАЛЬНЫХ МЕТАСТАЗОВ ПРИ РАКЕ ОБОДОЧНОЙ КИШКИ В КЛАССИФИКАЦИИ TNM (8 РЕДАКЦИЯ) СООТВЕТСТВУЕТ КРИТЕРИЮ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М1c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М1a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М1b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М1c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ПРОВЕДЕНИЕ КОЛОНОСКОПИИ НОСИТЕЛЮ МУТАЦИЙ В ГЕНЕ MUTYH, ПОКАЗАНО С (В ГОДАХ)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У ПАЦИЕНТОВ С БОЛЕЗНЬЮ КРОНА ПРИ ФОРМИРОВАНИИ ПРОТЯЖЕННОЙ СТРИКТУРЫ ТЕРМИНАЛЬНОГО ОТДЕЛА ПОДВЗДОШНОЙ КИШКИ ИЛИ ИЛЕОЦЕКАЛЬНОГО КЛАПАНА ОПЕРАЦИЕЙ ВЫБОРА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формирование обходного анастомоза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эндоскопическое бужирование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резекция илеоцекального отдела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стриктуропластика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резекция илеоцекального отдела кишечника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Колопроктология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